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E" w:rsidRDefault="007A552E" w:rsidP="00A13E4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A13E4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средняя общеобразовательная </w:t>
      </w:r>
    </w:p>
    <w:p w:rsidR="007A552E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Частная интегрированная школа</w:t>
      </w:r>
    </w:p>
    <w:p w:rsidR="007A552E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A552E" w:rsidRDefault="00C823B8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823B8"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7A552E" w:rsidRPr="00A13E42" w:rsidRDefault="007A552E" w:rsidP="00A13E42"/>
              </w:txbxContent>
            </v:textbox>
          </v:rect>
        </w:pict>
      </w:r>
    </w:p>
    <w:p w:rsidR="007A552E" w:rsidRDefault="007A552E" w:rsidP="00A13E42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7A552E" w:rsidRDefault="007A552E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A13E42" w:rsidRDefault="00A13E42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A13E42" w:rsidRDefault="00A13E42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A13E42" w:rsidRDefault="00A13E42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A13E42" w:rsidRDefault="00A13E42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A13E42" w:rsidRPr="00A13E42" w:rsidRDefault="00A13E42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A552E" w:rsidRPr="00A13E42" w:rsidRDefault="007A552E" w:rsidP="007A552E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7A552E" w:rsidRPr="00A13E42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A13E42"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7A552E" w:rsidRPr="00A13E42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A13E42">
        <w:rPr>
          <w:rFonts w:ascii="Times New Roman" w:hAnsi="Times New Roman"/>
          <w:b/>
          <w:bCs/>
          <w:smallCaps/>
          <w:sz w:val="36"/>
          <w:szCs w:val="36"/>
        </w:rPr>
        <w:t>по изобразительному искусству</w:t>
      </w:r>
    </w:p>
    <w:p w:rsidR="007A552E" w:rsidRPr="00A13E42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A13E42">
        <w:rPr>
          <w:rFonts w:ascii="Times New Roman" w:hAnsi="Times New Roman"/>
          <w:b/>
          <w:bCs/>
          <w:smallCaps/>
          <w:sz w:val="36"/>
          <w:szCs w:val="36"/>
        </w:rPr>
        <w:t>(2 класс)</w:t>
      </w:r>
    </w:p>
    <w:p w:rsidR="007A552E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7A552E" w:rsidRDefault="007A552E" w:rsidP="007A55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7A552E" w:rsidRDefault="007A552E" w:rsidP="007A552E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7A552E" w:rsidRDefault="007A552E" w:rsidP="007A552E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7A552E" w:rsidRDefault="007A552E" w:rsidP="007A552E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7A552E" w:rsidRDefault="007A552E" w:rsidP="007A5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7A552E" w:rsidRDefault="007A552E" w:rsidP="007A5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М.Г.,</w:t>
      </w:r>
    </w:p>
    <w:p w:rsidR="007A552E" w:rsidRDefault="007A552E" w:rsidP="007A5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</w:t>
      </w:r>
    </w:p>
    <w:p w:rsidR="007A552E" w:rsidRDefault="007A552E" w:rsidP="007A5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</w:rPr>
      </w:pPr>
    </w:p>
    <w:p w:rsidR="007A552E" w:rsidRDefault="007A552E" w:rsidP="007A5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52E" w:rsidRPr="007A552E" w:rsidRDefault="00784DDC" w:rsidP="007A5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r w:rsidR="007B5EEB">
        <w:rPr>
          <w:rFonts w:ascii="Times New Roman" w:hAnsi="Times New Roman"/>
          <w:sz w:val="28"/>
          <w:szCs w:val="28"/>
        </w:rPr>
        <w:t>7</w:t>
      </w:r>
    </w:p>
    <w:p w:rsidR="00F57ECC" w:rsidRPr="007A552E" w:rsidRDefault="00F57ECC" w:rsidP="0018112F">
      <w:pPr>
        <w:pStyle w:val="ParagraphStyle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7A552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разработана</w:t>
      </w:r>
      <w:r w:rsidR="007A552E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государственного образовательного стандарта начального об-щего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0" w:name="_GoBack"/>
      <w:r w:rsidRPr="007A5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Коротеева, Е. И.  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искусство.  Искусство и ты.  2 класс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: учеб. для общеобразоват. учреждений / Е. И. Короте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ева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под ред. Б. М. Неменского. – М.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: Просвещение, 201</w:t>
      </w:r>
      <w:r w:rsidR="00A369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A5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Горяева, Н. А.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ьное искусство. Твоя мастерская: рабочая тетрадь: 2 класс / Н. А. Горяева [и др.]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под ред. Б. М. Неменского. – М.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: Просвещение, 201</w:t>
      </w:r>
      <w:r w:rsidR="00A369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A5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Неменский, Б. М.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пособие к учебника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м по изобразительному искусству: 1–4 классы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пособие для учителя / Б. М. Неменский, 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Л. А. Неменская, Е. И. Коротеев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Б. М. Неменского. – М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: Просвещение, 201</w:t>
      </w:r>
      <w:r w:rsidR="00A369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A5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Неменский, Б. М.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Изобразительное искусство. Рабочая про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грамма. 1–4 классы: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для учителей общеобразоват. учреждений 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/ Б. М. Неменский [и др.]. – М.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: Просвещение, 201</w:t>
      </w:r>
      <w:r w:rsidR="00A369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F57ECC" w:rsidRPr="007A552E" w:rsidRDefault="00F57ECC" w:rsidP="007A552E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</w:rPr>
        <w:t>ОБЩАЯ ХАРАКТЕРИСТИКА УЧЕБНОГО ПРЕДМЕТА</w:t>
      </w:r>
    </w:p>
    <w:p w:rsidR="00F57ECC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A552E" w:rsidRDefault="007A552E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52E" w:rsidRPr="007A552E" w:rsidRDefault="007A552E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ECC" w:rsidRPr="007A552E" w:rsidRDefault="00F57ECC" w:rsidP="007A552E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lastRenderedPageBreak/>
        <w:t>Цели курса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F57ECC" w:rsidRPr="007A552E" w:rsidRDefault="00F57ECC" w:rsidP="007A552E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рхитектуре и дизайне – их роли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жизни человека и общества.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57ECC" w:rsidRPr="007A552E" w:rsidRDefault="00F57ECC" w:rsidP="007A552E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t>Задачи курса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7A552E" w:rsidRPr="007A552E" w:rsidRDefault="00F57ECC" w:rsidP="007A552E">
      <w:pPr>
        <w:pStyle w:val="ParagraphSty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работы с различными художественными материалами.</w:t>
      </w:r>
    </w:p>
    <w:p w:rsidR="007A552E" w:rsidRPr="007A552E" w:rsidRDefault="007A552E" w:rsidP="007A552E">
      <w:pPr>
        <w:pStyle w:val="ParagraphStyle"/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</w:rPr>
        <w:t xml:space="preserve">ОПИСАНИЕ ЦЕННОСТНЫХ ОРИЕНТИРОВ </w:t>
      </w:r>
      <w:r w:rsidRPr="007A552E">
        <w:rPr>
          <w:rFonts w:ascii="Times New Roman" w:hAnsi="Times New Roman" w:cs="Times New Roman"/>
          <w:b/>
          <w:bCs/>
          <w:color w:val="000000" w:themeColor="text1"/>
        </w:rPr>
        <w:br/>
        <w:t>В СОДЕРЖАНИИ УЧЕБНОГО ПЛАНА</w:t>
      </w:r>
    </w:p>
    <w:p w:rsidR="007A552E" w:rsidRPr="007A552E" w:rsidRDefault="007A552E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A552E" w:rsidRPr="007A552E" w:rsidRDefault="007A552E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7A552E" w:rsidRPr="007A552E" w:rsidRDefault="007A552E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 искусству и культуре в целом.</w:t>
      </w:r>
    </w:p>
    <w:p w:rsidR="007A552E" w:rsidRDefault="007A552E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7A552E" w:rsidRPr="007A552E" w:rsidRDefault="007A552E" w:rsidP="007A552E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7A552E">
        <w:rPr>
          <w:rFonts w:ascii="Times New Roman" w:hAnsi="Times New Roman" w:cs="Times New Roman"/>
          <w:b/>
          <w:bCs/>
          <w:caps/>
          <w:color w:val="000000" w:themeColor="text1"/>
        </w:rPr>
        <w:t>Место учебного предмета в учебном плане</w:t>
      </w:r>
    </w:p>
    <w:p w:rsidR="007A552E" w:rsidRDefault="007A552E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базисному (образовательному) плану образовательных уче-реждений РФ на изучение изобразительного искусства во 2 классе начальной школы выделяется 34 часа (1 час в неделю, 34 учебные недели).</w:t>
      </w:r>
    </w:p>
    <w:p w:rsidR="007A552E" w:rsidRDefault="007A55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A552E" w:rsidRPr="007A552E" w:rsidRDefault="007A552E" w:rsidP="007A552E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A552E">
        <w:rPr>
          <w:rFonts w:ascii="Times New Roman" w:hAnsi="Times New Roman" w:cs="Times New Roman"/>
          <w:b/>
          <w:color w:val="000000" w:themeColor="text1"/>
        </w:rPr>
        <w:lastRenderedPageBreak/>
        <w:t xml:space="preserve">ОСНОВНОЕ </w:t>
      </w:r>
      <w:r w:rsidRPr="007A552E">
        <w:rPr>
          <w:rFonts w:ascii="Times New Roman" w:hAnsi="Times New Roman" w:cs="Times New Roman"/>
          <w:b/>
          <w:bCs/>
          <w:color w:val="000000" w:themeColor="text1"/>
        </w:rPr>
        <w:t>СОДЕРЖАНИЕ УЧЕБНОГО ПРЕДМЕТА</w:t>
      </w:r>
    </w:p>
    <w:p w:rsidR="00F57ECC" w:rsidRPr="007A552E" w:rsidRDefault="00F57ECC" w:rsidP="007A552E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Учимся у природы.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художественного языка. Особенности композиции при изображении объектов природы. Понятия: </w:t>
      </w:r>
      <w:r w:rsidRPr="007A5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линия горизонта, ближе–больше, дальше–меньше, загораживание, ритм.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представления о цветоведении: основные и составные, теплые и холодные цвета; смешение цветов с черными и белыми красками.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Пропорции фигуры человека и животных.</w:t>
      </w:r>
    </w:p>
    <w:p w:rsidR="00F57ECC" w:rsidRPr="007A552E" w:rsidRDefault="00F57ECC" w:rsidP="007A552E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Фантастические образы в изобразительном искусстве.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Основы художественно языка.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Понятия: </w:t>
      </w:r>
      <w:r w:rsidRPr="007A5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главное–второстепенное, большое–маленькое, плоскостная декоративная композиция.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Начальные представления о цветоведении: гармония и контраст цветов; сближенная и контрастная цветовая гамма.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Учимся на традициях своего народа.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Основы художественного языка.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художественно-творческой деятельности.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с натуры, по воображению и памяти.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 своего отношения к произведению изобразительного ис-кусства, участие в обсуждении содержания и выразительных средств произведений изобразительного искусства.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подход к предмету п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озволит освоить его содержание не только технологически,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но  и художественно,  переводя  акцент с обычного умения на художественно-образное воплощение идеи.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 w:rsidRPr="007A552E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«Учимся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природы</w:t>
      </w:r>
      <w:r w:rsidRPr="007A552E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»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552E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«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Учимся на традициях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своего народа</w:t>
      </w:r>
      <w:r w:rsidRPr="007A552E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»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552E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«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Приобщаемся к культуре народов мира</w:t>
      </w:r>
      <w:r w:rsidRPr="007A552E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»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F57ECC" w:rsidRPr="007A552E" w:rsidRDefault="00F57ECC" w:rsidP="007A552E">
      <w:pPr>
        <w:pStyle w:val="ParagraphStyle"/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t>Содержание курса «Ты и искусство»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Чем и как работают художники.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Реальность и фантазия.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чем говорит искусство.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человека и его характер,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выраженный в объеме. Изображение природы в разных состояниях. Выражение характера челов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 через украшение. Выражение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намерений через 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украшения. В изображении,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украшении и постройке человек выражает свои чувства мысли, настроение, свое отношение к миру.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говорит искусство.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средство выражения: характер линий. Ритм пятен как средство</w:t>
      </w:r>
      <w:r w:rsidR="0069399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выражения. Пропорции выражают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  Ритм линий и пятен, цвет, пропорции – средства выразительности. Обобщающий урок года.</w:t>
      </w:r>
    </w:p>
    <w:p w:rsidR="007A552E" w:rsidRDefault="007A55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57ECC" w:rsidRPr="007A552E" w:rsidRDefault="007A552E" w:rsidP="007A552E">
      <w:pPr>
        <w:pStyle w:val="ParagraphStyle"/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УРОВНЮ ПОДГОТОВКИ ОБУЧАЮЩИХСЯ</w:t>
      </w:r>
    </w:p>
    <w:p w:rsidR="00F57ECC" w:rsidRPr="007A552E" w:rsidRDefault="00F57ECC" w:rsidP="007A552E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познавательной (когнетивной)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F57ECC" w:rsidRPr="007A552E" w:rsidRDefault="00F57ECC" w:rsidP="007A552E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 результаты: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желание общаться с искусством, участвовать в обсуждении содержания и выразительных средств произведения искусства;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обогащение ключевых компетенций </w:t>
      </w: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коммуникативных, деятельностных и др.) художественно-эстетическим содержанием;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мотивации и умение организовывать самостоятельную деятельность, выбирать средства для реализации художественного замысла;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района, региона.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итоге освоения программы учащиеся должны: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плоскости, в объеме и пространстве; украшение или декоративно-художественная деятельность с использованием различных художественных материалов; 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развить фантазию, воображение, проявляющиеся в конкретных формах творческой художественной деятельности;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деятельности, приобрести первичные навыки изображения предметного мира (изображение растений и животных);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приобрести навыки общения через выражение художественного смысла, эмоционального состояния, своего отношения к творческой деятельности и при восприятии произведения искусства и творчества своих товарищей;</w:t>
      </w:r>
    </w:p>
    <w:p w:rsidR="00B1375A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B1375A" w:rsidRDefault="00B137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73D35" w:rsidRDefault="00873D35" w:rsidP="00873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КОНТРОЛЯ</w:t>
      </w:r>
    </w:p>
    <w:p w:rsidR="00873D35" w:rsidRDefault="00873D35" w:rsidP="00873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портфолио.</w:t>
      </w:r>
    </w:p>
    <w:p w:rsidR="00873D35" w:rsidRDefault="00873D35" w:rsidP="00873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873D35" w:rsidRDefault="00873D35" w:rsidP="00873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873D35" w:rsidRDefault="00873D35" w:rsidP="00873D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873D35" w:rsidRDefault="00873D35" w:rsidP="00873D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873D35" w:rsidRDefault="00873D35" w:rsidP="00873D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итогам изучения разделов, тем;</w:t>
      </w:r>
    </w:p>
    <w:p w:rsidR="00873D35" w:rsidRDefault="00873D35" w:rsidP="00873D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873D35" w:rsidRDefault="00873D35" w:rsidP="00873D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873D35" w:rsidRDefault="00873D35" w:rsidP="00873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873D35" w:rsidRDefault="00873D35" w:rsidP="00873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873D35" w:rsidRDefault="00873D35" w:rsidP="00B13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75A" w:rsidRDefault="00B1375A" w:rsidP="00B13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ОЦЕНКИ ЗНАНИЙ, УМЕНИЙ, НАВЫКОВ, УЧАЩИХСЯ ПО ИЗОБРАЗИТЕЛЬНОМУ ИСКУССТВУ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"5" 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полностью справляется с поставленной целью урока;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правильно излагает изученный материал и умеет применить полученные знания на практике;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верно решает композицию рисунка, т.е. гармонично согласовывает между собой все компоненты изображения;</w:t>
      </w:r>
    </w:p>
    <w:p w:rsidR="00B1375A" w:rsidRDefault="00B1375A" w:rsidP="00B137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sym w:font="Times New Roman" w:char="F0FC"/>
      </w:r>
      <w:r>
        <w:rPr>
          <w:rFonts w:ascii="Times New Roman" w:hAnsi="Times New Roman" w:cs="Times New Roman"/>
          <w:sz w:val="28"/>
        </w:rPr>
        <w:tab/>
        <w:t>умеет подметить и передать в изображении наиболее характерное.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"4" </w:t>
      </w:r>
      <w:r>
        <w:rPr>
          <w:rFonts w:ascii="Times New Roman" w:hAnsi="Times New Roman" w:cs="Times New Roman"/>
          <w:b/>
          <w:sz w:val="28"/>
        </w:rPr>
        <w:tab/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гармонично согласовывает между собой все компоненты изображения;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умеет подметить, но не совсем точно передаёт в изображении наиболее</w:t>
      </w:r>
    </w:p>
    <w:p w:rsidR="00B1375A" w:rsidRDefault="00B1375A" w:rsidP="00B137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характерное.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"3"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слабо справляется с поставленной целью урока;</w:t>
      </w:r>
    </w:p>
    <w:p w:rsidR="00B1375A" w:rsidRDefault="00B1375A" w:rsidP="00B137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допускает неточность в изложении изученного материала.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"2" 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допускает грубые ошибки в ответе;</w:t>
      </w:r>
    </w:p>
    <w:p w:rsidR="00B1375A" w:rsidRDefault="00B1375A" w:rsidP="00B137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не справляется с поставленной целью урока.</w:t>
      </w:r>
    </w:p>
    <w:p w:rsidR="00B1375A" w:rsidRDefault="00B1375A" w:rsidP="00B13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"1"</w:t>
      </w:r>
    </w:p>
    <w:p w:rsidR="00B1375A" w:rsidRDefault="00B1375A" w:rsidP="00B137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Отменяется оценка «1». Это связано с тем, что единица как оценка в         начальной школе практически не используется, и оценка «1» может быть приравнена к оценке «2».</w:t>
      </w:r>
    </w:p>
    <w:p w:rsidR="00B1375A" w:rsidRDefault="00B1375A" w:rsidP="00B1375A">
      <w:pPr>
        <w:rPr>
          <w:rFonts w:ascii="Times New Roman" w:hAnsi="Times New Roman" w:cs="Times New Roman"/>
          <w:sz w:val="28"/>
        </w:rPr>
      </w:pPr>
    </w:p>
    <w:p w:rsidR="00F57ECC" w:rsidRPr="00B1375A" w:rsidRDefault="007A552E" w:rsidP="00B137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color w:val="000000" w:themeColor="text1"/>
        </w:rPr>
        <w:t>ПЕРЕЧЕНЬ</w:t>
      </w:r>
      <w:r w:rsidRPr="007A552E">
        <w:rPr>
          <w:rFonts w:ascii="Times New Roman" w:hAnsi="Times New Roman" w:cs="Times New Roman"/>
          <w:b/>
          <w:bCs/>
          <w:caps/>
          <w:color w:val="000000" w:themeColor="text1"/>
        </w:rPr>
        <w:t>УЧЕБНО - МЕТОДИЧЕСКОГО ОБЕСПЕЧЕНИЯ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Библиотечный фонд (книгопечатная продукция):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Учебно-методические комплекты (программы, учебники, дидактические материалы).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пособия и книги для учителя.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журналы по искусству.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Учебно-наглядные пособия.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Справочные пособия, энциклопедии по искусству.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Альбомы по искусству.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Книги о художниках и художественных музеях, по стилям изобразительного искусства и архитектуре.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Научно-популярная литература по искусству.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Печатные пособия: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Портреты русских и зарубежных художников.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Таблицы по цветоведению, перспективе, построению орнамента.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Таблицы по стилям архитектуры, одежды, предметов быта.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Схемы по правилам рисования предметов, растений, животных, птиц, человека.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Альбомы с демонстрационным материалом.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Дидактический раздаточный материал.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Компьютерные и информационно-коммуникабельные средства: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 (цифровые) инструменты и образовательные ресурсы, обучающие программы по предмету.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Технические средства обучения:</w:t>
      </w:r>
    </w:p>
    <w:p w:rsidR="00F57ECC" w:rsidRPr="007A552E" w:rsidRDefault="0069399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Аудиторская доска с набором</w:t>
      </w:r>
      <w:r w:rsidR="00F57ECC"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приспособлений для  крепления карт и таблиц.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Экспозиционный экран.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ноутбук.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ресурсы (диски).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Учебно-практическое оборудование: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Краски акварельные, гуашевые.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Тушь.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Бумага А-4.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Бумага цветная.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Фломастеры.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Восковые мелки.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Кисти беличьи, кисти из щетины.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Емкости для воды.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Клей.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Ножницы.</w:t>
      </w:r>
    </w:p>
    <w:p w:rsidR="00F57ECC" w:rsidRPr="007A552E" w:rsidRDefault="00F57ECC" w:rsidP="007A552E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Модели и натурный фонд: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Муляжи фруктов и овощей.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Гербарий.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Изделия декоративно-прикладного искусства и народных промыслов.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Гипсовые геометрические тела.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Керамические изделия.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Предметы быта.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 класса: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Ученические столы </w:t>
      </w:r>
      <w:r w:rsidR="00B137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Стол учительский с тумбой.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Шкафы для хранения учебников</w:t>
      </w: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дидактических материалов, пособий и пр.</w:t>
      </w:r>
    </w:p>
    <w:p w:rsidR="00F57ECC" w:rsidRPr="007A552E" w:rsidRDefault="00F57ECC" w:rsidP="007A552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552E">
        <w:rPr>
          <w:rFonts w:ascii="Times New Roman" w:hAnsi="Times New Roman" w:cs="Times New Roman"/>
          <w:color w:val="000000" w:themeColor="text1"/>
          <w:sz w:val="28"/>
          <w:szCs w:val="28"/>
        </w:rPr>
        <w:t>Стенды для вывешивания иллюстрационного материала</w:t>
      </w:r>
      <w:r w:rsidRPr="007A55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26CD9" w:rsidRPr="007A552E" w:rsidRDefault="00AF0800" w:rsidP="007A552E">
      <w:pPr>
        <w:spacing w:after="0" w:line="360" w:lineRule="auto"/>
        <w:rPr>
          <w:color w:val="000000" w:themeColor="text1"/>
          <w:sz w:val="28"/>
          <w:szCs w:val="28"/>
        </w:rPr>
      </w:pPr>
    </w:p>
    <w:sectPr w:rsidR="00426CD9" w:rsidRPr="007A552E" w:rsidSect="003A2701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00" w:rsidRDefault="00AF0800" w:rsidP="00F57ECC">
      <w:pPr>
        <w:spacing w:after="0" w:line="240" w:lineRule="auto"/>
      </w:pPr>
      <w:r>
        <w:separator/>
      </w:r>
    </w:p>
  </w:endnote>
  <w:endnote w:type="continuationSeparator" w:id="1">
    <w:p w:rsidR="00AF0800" w:rsidRDefault="00AF0800" w:rsidP="00F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126"/>
      <w:docPartObj>
        <w:docPartGallery w:val="Page Numbers (Bottom of Page)"/>
        <w:docPartUnique/>
      </w:docPartObj>
    </w:sdtPr>
    <w:sdtContent>
      <w:p w:rsidR="00F57ECC" w:rsidRDefault="00C823B8">
        <w:pPr>
          <w:pStyle w:val="Footer"/>
          <w:jc w:val="center"/>
        </w:pPr>
        <w:r>
          <w:fldChar w:fldCharType="begin"/>
        </w:r>
        <w:r w:rsidR="00CB10D7">
          <w:instrText xml:space="preserve"> PAGE   \* MERGEFORMAT </w:instrText>
        </w:r>
        <w:r>
          <w:fldChar w:fldCharType="separate"/>
        </w:r>
        <w:r w:rsidR="00A13E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7ECC" w:rsidRDefault="00F57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00" w:rsidRDefault="00AF0800" w:rsidP="00F57ECC">
      <w:pPr>
        <w:spacing w:after="0" w:line="240" w:lineRule="auto"/>
      </w:pPr>
      <w:r>
        <w:separator/>
      </w:r>
    </w:p>
  </w:footnote>
  <w:footnote w:type="continuationSeparator" w:id="1">
    <w:p w:rsidR="00AF0800" w:rsidRDefault="00AF0800" w:rsidP="00F5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CC"/>
    <w:rsid w:val="000512C1"/>
    <w:rsid w:val="0018112F"/>
    <w:rsid w:val="001C1051"/>
    <w:rsid w:val="0028701C"/>
    <w:rsid w:val="005003DE"/>
    <w:rsid w:val="00596AAA"/>
    <w:rsid w:val="005F117F"/>
    <w:rsid w:val="0069399C"/>
    <w:rsid w:val="00784DDC"/>
    <w:rsid w:val="007A552E"/>
    <w:rsid w:val="007B5EEB"/>
    <w:rsid w:val="00873D35"/>
    <w:rsid w:val="0092789C"/>
    <w:rsid w:val="009B47AE"/>
    <w:rsid w:val="009C2084"/>
    <w:rsid w:val="00A13E42"/>
    <w:rsid w:val="00A3692D"/>
    <w:rsid w:val="00A64758"/>
    <w:rsid w:val="00A91E49"/>
    <w:rsid w:val="00A925C3"/>
    <w:rsid w:val="00AF0800"/>
    <w:rsid w:val="00B1375A"/>
    <w:rsid w:val="00B84A3F"/>
    <w:rsid w:val="00C823B8"/>
    <w:rsid w:val="00C95999"/>
    <w:rsid w:val="00CB10D7"/>
    <w:rsid w:val="00D31B3F"/>
    <w:rsid w:val="00DD4F82"/>
    <w:rsid w:val="00F57ECC"/>
    <w:rsid w:val="00F9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F5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57EC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57ECC"/>
    <w:rPr>
      <w:color w:val="000000"/>
      <w:sz w:val="20"/>
      <w:szCs w:val="20"/>
    </w:rPr>
  </w:style>
  <w:style w:type="character" w:customStyle="1" w:styleId="Heading">
    <w:name w:val="Heading"/>
    <w:uiPriority w:val="99"/>
    <w:rsid w:val="00F57EC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57EC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57EC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57EC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57ECC"/>
    <w:rPr>
      <w:color w:val="008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ECC"/>
  </w:style>
  <w:style w:type="paragraph" w:styleId="Footer">
    <w:name w:val="footer"/>
    <w:basedOn w:val="Normal"/>
    <w:link w:val="FooterChar"/>
    <w:uiPriority w:val="99"/>
    <w:unhideWhenUsed/>
    <w:rsid w:val="00F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2734</Words>
  <Characters>15587</Characters>
  <Application>Microsoft Office Word</Application>
  <DocSecurity>0</DocSecurity>
  <Lines>129</Lines>
  <Paragraphs>36</Paragraphs>
  <ScaleCrop>false</ScaleCrop>
  <Company>HP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david</cp:lastModifiedBy>
  <cp:revision>2</cp:revision>
  <dcterms:created xsi:type="dcterms:W3CDTF">2018-07-05T16:27:00Z</dcterms:created>
  <dcterms:modified xsi:type="dcterms:W3CDTF">2018-07-05T16:27:00Z</dcterms:modified>
</cp:coreProperties>
</file>