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77" w:rsidRDefault="006D7F77" w:rsidP="006D7F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E7D4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Аннотация к рабоч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ей программе по обществознанию для</w:t>
      </w:r>
      <w:r w:rsidRPr="00BE7D4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11 класс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  <w:r w:rsidRPr="00BE7D4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(базовый уровень)</w:t>
      </w:r>
    </w:p>
    <w:p w:rsidR="006D7F77" w:rsidRPr="00BE7D40" w:rsidRDefault="006D7F77" w:rsidP="006D7F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Программа составлена на основе 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составлена в соответствии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 Федеральным компонентом государственного стандарта среднего (полного) общего образования по истории</w:t>
      </w:r>
      <w:r w:rsidRPr="00AC162D">
        <w:rPr>
          <w:rFonts w:ascii="Times New Roman" w:hAnsi="Times New Roman"/>
          <w:b/>
          <w:bCs/>
          <w:color w:val="333333"/>
          <w:sz w:val="24"/>
          <w:szCs w:val="24"/>
        </w:rPr>
        <w:t xml:space="preserve">, </w:t>
      </w:r>
      <w:r w:rsidRPr="00AC162D">
        <w:rPr>
          <w:rFonts w:ascii="Times New Roman" w:hAnsi="Times New Roman"/>
          <w:sz w:val="24"/>
          <w:szCs w:val="24"/>
        </w:rPr>
        <w:t>разработан в с</w:t>
      </w:r>
      <w:r w:rsidRPr="00AC162D">
        <w:rPr>
          <w:rFonts w:ascii="Times New Roman" w:hAnsi="Times New Roman"/>
          <w:sz w:val="24"/>
          <w:szCs w:val="24"/>
        </w:rPr>
        <w:t>о</w:t>
      </w:r>
      <w:r w:rsidRPr="00AC162D">
        <w:rPr>
          <w:rFonts w:ascii="Times New Roman" w:hAnsi="Times New Roman"/>
          <w:sz w:val="24"/>
          <w:szCs w:val="24"/>
        </w:rPr>
        <w:t>ответствии с Законом Российской Федерации «Об образовании» (ст. 7) и Концепцией модернизации российского образования на период до 2010 года, утвержденной распоряжением Правительства Ро</w:t>
      </w:r>
      <w:r w:rsidRPr="00AC162D">
        <w:rPr>
          <w:rFonts w:ascii="Times New Roman" w:hAnsi="Times New Roman"/>
          <w:sz w:val="24"/>
          <w:szCs w:val="24"/>
        </w:rPr>
        <w:t>с</w:t>
      </w:r>
      <w:r w:rsidRPr="00AC162D">
        <w:rPr>
          <w:rFonts w:ascii="Times New Roman" w:hAnsi="Times New Roman"/>
          <w:sz w:val="24"/>
          <w:szCs w:val="24"/>
        </w:rPr>
        <w:t>сийской Федерации № 1756-р от 29 декабря 2001 г.; одобрен решением коллегии Минобразования России и Президиума Росси</w:t>
      </w:r>
      <w:r w:rsidRPr="00AC162D">
        <w:rPr>
          <w:rFonts w:ascii="Times New Roman" w:hAnsi="Times New Roman"/>
          <w:sz w:val="24"/>
          <w:szCs w:val="24"/>
        </w:rPr>
        <w:t>й</w:t>
      </w:r>
      <w:r w:rsidRPr="00AC162D">
        <w:rPr>
          <w:rFonts w:ascii="Times New Roman" w:hAnsi="Times New Roman"/>
          <w:sz w:val="24"/>
          <w:szCs w:val="24"/>
        </w:rPr>
        <w:t>ской академии образования от 23 декабря 2003 г.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 w:rsidRPr="00AC162D">
        <w:rPr>
          <w:rFonts w:ascii="Times New Roman" w:hAnsi="Times New Roman"/>
          <w:sz w:val="24"/>
          <w:szCs w:val="24"/>
        </w:rPr>
        <w:t>а</w:t>
      </w:r>
      <w:r w:rsidRPr="00AC162D">
        <w:rPr>
          <w:rFonts w:ascii="Times New Roman" w:hAnsi="Times New Roman"/>
          <w:sz w:val="24"/>
          <w:szCs w:val="24"/>
        </w:rPr>
        <w:t xml:space="preserve">ния» от 5 марта 2004 г. № 1089. 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предназначена для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11 класса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 рассчитана на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68 часов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(2 часа в неделю). Программа ориентирована на учебник: «Обществознание. 11 </w:t>
      </w:r>
      <w:r w:rsidRPr="00AC162D">
        <w:rPr>
          <w:rFonts w:ascii="Times New Roman" w:hAnsi="Times New Roman"/>
          <w:bCs/>
          <w:sz w:val="24"/>
          <w:szCs w:val="24"/>
        </w:rPr>
        <w:t xml:space="preserve">класс. /Под ред. Л. Н. Боголюбова, А. Ю. Лазебниковой, В. А. Литвинова </w:t>
      </w:r>
      <w:r w:rsidRPr="00AC162D">
        <w:rPr>
          <w:rFonts w:ascii="Times New Roman" w:hAnsi="Times New Roman"/>
          <w:sz w:val="24"/>
          <w:szCs w:val="24"/>
        </w:rPr>
        <w:t xml:space="preserve">М.:Просвещение, </w:t>
      </w:r>
      <w:r w:rsidRPr="00AC162D">
        <w:rPr>
          <w:rFonts w:ascii="Times New Roman" w:hAnsi="Times New Roman"/>
          <w:bCs/>
          <w:sz w:val="24"/>
          <w:szCs w:val="24"/>
        </w:rPr>
        <w:t>2017.</w:t>
      </w:r>
    </w:p>
    <w:p w:rsidR="006D7F77" w:rsidRPr="00AC162D" w:rsidRDefault="006D7F77" w:rsidP="006D7F77">
      <w:pPr>
        <w:pStyle w:val="ParagraphStyle"/>
        <w:jc w:val="both"/>
        <w:rPr>
          <w:rFonts w:ascii="Times New Roman" w:hAnsi="Times New Roman" w:cs="Times New Roman"/>
          <w:bCs/>
        </w:rPr>
      </w:pPr>
      <w:r w:rsidRPr="00AC162D">
        <w:rPr>
          <w:rFonts w:ascii="Times New Roman" w:hAnsi="Times New Roman" w:cs="Times New Roman"/>
          <w:bCs/>
        </w:rPr>
        <w:t>О. А. Котова, Т. Е. Лискова. Обществознание. Тетрадь-тренажёр. 11 класс</w:t>
      </w:r>
    </w:p>
    <w:p w:rsidR="006D7F77" w:rsidRPr="00AC162D" w:rsidRDefault="006D7F77" w:rsidP="006D7F77">
      <w:pPr>
        <w:pStyle w:val="ParagraphStyle"/>
        <w:jc w:val="both"/>
        <w:rPr>
          <w:rFonts w:ascii="Times New Roman" w:hAnsi="Times New Roman" w:cs="Times New Roman"/>
          <w:bCs/>
        </w:rPr>
      </w:pPr>
      <w:r w:rsidRPr="00AC162D">
        <w:rPr>
          <w:rFonts w:ascii="Times New Roman" w:hAnsi="Times New Roman" w:cs="Times New Roman"/>
          <w:bCs/>
        </w:rPr>
        <w:t>Л. Н. Боголюбов и др. Обществознание. Поурочные разработки. 11 класс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hAnsi="Times New Roman"/>
          <w:bCs/>
          <w:sz w:val="24"/>
          <w:szCs w:val="24"/>
        </w:rPr>
        <w:t>Обществознание. .Школьный словарь. 10—11 классы./ Под ред. Л. Н. Боголюбова, Ю. И. Аверьянова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Содержание среднего (полного) общего образования на базовом уровне по «Обществозна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воспитание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общероссийской идентичности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освоение системы знаний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овладение умениями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формирование опыта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11 классе раздел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«Экономика»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позволяет значительно углубиться в проблематику современного экономического развития. Раздел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«Проблемы социально-политического развития общества»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дает возможность расширить кругозор выпускников школы на основе изуче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проблем свободы, демографической ситуации, политической жизни.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Раздел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«Правовое регулирование общественных отношений»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характе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ризует основные отрасли права.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Общеучебные умения, навыки и способы деятельности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объяснение изученных положений на предлагаемых конкретных примерах;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умение обосновывать суждения, давать определения, приводить доказательства (в том числе от противного);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полученной информации, передача содержания информации адекватно поставленной цели (сжато, полно, выборочно);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формулирование полученных результатов;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Базовый уровень ориентирован на изучение урочных тем (параграфов) за два учебных часа: второй на углубленную проработку содержания параграфа с привлечением источников, выполнением познавательных и практических заданий.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изучении данного курса используются как новые технологии (в том числе и ИКТ), так и традиционные методы обучения. Формами занятий являются – комбинированный урок, урок-практикум, семинар, диспут, работа с текстами, решение познавательных задач. Формами обратной связи, помимо традиционной оценки может быть защита проекта или сообщения, контрольный срез, тестирование, выполнение заданий в формате ЕГЭ, зачет, собеседование.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6D7F77" w:rsidRPr="00AC162D" w:rsidRDefault="006D7F77" w:rsidP="006D7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C162D">
        <w:rPr>
          <w:rFonts w:ascii="Times New Roman" w:hAnsi="Times New Roman"/>
          <w:b/>
          <w:sz w:val="24"/>
          <w:szCs w:val="24"/>
          <w:lang w:bidi="ru-RU"/>
        </w:rPr>
        <w:t xml:space="preserve">Тема 1. Экономика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Экономический рост и развитие. Факторы экономического роста. Экономические циклы.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lastRenderedPageBreak/>
        <w:t xml:space="preserve">Вокруг бизнеса. Источники финансирования бизнеса. Основные принципы менеджмента. Основы маркетинга.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Роль государства в экономике.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Банковская система. Роль центрального банка. Основные операции коммерческих банков. Финансовые институты Виды, причины и последствия инфляции.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C162D">
        <w:rPr>
          <w:rFonts w:ascii="Times New Roman" w:hAnsi="Times New Roman"/>
          <w:b/>
          <w:sz w:val="24"/>
          <w:szCs w:val="24"/>
          <w:lang w:bidi="ru-RU"/>
        </w:rPr>
        <w:t xml:space="preserve">Тема 2. Проблемы социально-политической и духовной жизни общества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Свобода и необходимость в человеческой деятельности. Выбор в альтернативы и ответственность за его последствия.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Демографическая ситуация в РФ. Проблема неполных семей.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Религиозные объединения и организации в РФ. Опасность тоталитарных сект.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Общественное и индивидуальное сознание. Социализация индивида.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Политическая элита. Особенности ее формирования в современной России.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Политическое лидерство. Типология лидерства. Лидеры и ведомые. </w:t>
      </w:r>
      <w:r w:rsidRPr="00AC162D">
        <w:rPr>
          <w:rFonts w:ascii="Times New Roman" w:hAnsi="Times New Roman"/>
          <w:b/>
          <w:sz w:val="24"/>
          <w:szCs w:val="24"/>
          <w:lang w:bidi="ru-RU"/>
        </w:rPr>
        <w:t>Тема 3. Правовове регулирование общественных отношений</w:t>
      </w:r>
      <w:r w:rsidRPr="00AC162D">
        <w:rPr>
          <w:rFonts w:ascii="Times New Roman" w:hAnsi="Times New Roman"/>
          <w:b/>
          <w:sz w:val="24"/>
          <w:szCs w:val="24"/>
          <w:lang w:bidi="ru-RU"/>
        </w:rPr>
        <w:tab/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162D">
        <w:rPr>
          <w:rFonts w:ascii="Times New Roman" w:hAnsi="Times New Roman"/>
          <w:sz w:val="24"/>
          <w:szCs w:val="24"/>
          <w:lang w:bidi="ru-RU"/>
        </w:rPr>
        <w:lastRenderedPageBreak/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 Международное гуманитарное право.</w:t>
      </w:r>
    </w:p>
    <w:p w:rsidR="006D7F77" w:rsidRPr="00AC162D" w:rsidRDefault="006D7F77" w:rsidP="006D7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6D7F77" w:rsidRPr="00AC162D" w:rsidRDefault="006D7F77" w:rsidP="006D7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и методы контроля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В целях организации системного контроля знаний, умений и навыков обучающихся, определения уровня их соответствия требованиям стандарта и для подготовки школьников к прохождению государственной итоговой аттестации предполагается использовать следующие формы текущего контроля: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1. Устные виды контроля: - устный ответ на поставленный вопрос; - развернутый ответ по заданной теме; - устное сообщение по избранной теме.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2. Тестирование.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3. Письменные виды контроля: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- анализ документа; </w:t>
      </w:r>
    </w:p>
    <w:p w:rsidR="006D7F77" w:rsidRPr="00AC162D" w:rsidRDefault="006D7F77" w:rsidP="006D7F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- эссе.</w:t>
      </w:r>
    </w:p>
    <w:p w:rsidR="006D7F77" w:rsidRPr="0032103F" w:rsidRDefault="006D7F77" w:rsidP="006D7F77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 </w:t>
      </w:r>
    </w:p>
    <w:p w:rsidR="00C82954" w:rsidRDefault="006D7F77" w:rsidP="006D7F77">
      <w:r w:rsidRPr="0032103F">
        <w:rPr>
          <w:rFonts w:ascii="Times New Roman" w:hAnsi="Times New Roman"/>
          <w:sz w:val="24"/>
          <w:szCs w:val="24"/>
        </w:rPr>
        <w:br w:type="page"/>
      </w:r>
    </w:p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F77"/>
    <w:rsid w:val="000F00DC"/>
    <w:rsid w:val="006461B7"/>
    <w:rsid w:val="0068104B"/>
    <w:rsid w:val="006D7F77"/>
    <w:rsid w:val="0078250A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7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hAnsi="Times New Roman"/>
      <w:b/>
      <w:sz w:val="28"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/>
      <w:i/>
      <w:iCs/>
      <w:color w:val="1F4D78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uppressAutoHyphens/>
      <w:spacing w:after="0" w:line="240" w:lineRule="auto"/>
      <w:ind w:left="2880" w:firstLine="709"/>
      <w:jc w:val="both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hAnsi="Times New Roman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noProof/>
      <w:color w:val="FF0000"/>
      <w:sz w:val="28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 w:line="360" w:lineRule="auto"/>
    </w:pPr>
    <w:rPr>
      <w:rFonts w:eastAsia="Times New Roman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pPr>
      <w:suppressAutoHyphens/>
      <w:spacing w:after="0" w:line="360" w:lineRule="auto"/>
      <w:jc w:val="both"/>
    </w:pPr>
    <w:rPr>
      <w:rFonts w:ascii="Times New Roman" w:hAnsi="Times New Roman"/>
      <w:b/>
      <w:sz w:val="28"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spacing w:after="0" w:line="360" w:lineRule="auto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spacing w:after="0" w:line="360" w:lineRule="auto"/>
      <w:outlineLvl w:val="1"/>
    </w:pPr>
    <w:rPr>
      <w:rFonts w:ascii="Times New Roman" w:eastAsia="MS Gothic" w:hAnsi="Times New Roman"/>
      <w:b/>
      <w:bCs/>
      <w:color w:val="000000"/>
      <w:sz w:val="28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  <w:spacing w:after="0" w:line="360" w:lineRule="auto"/>
      <w:ind w:firstLine="709"/>
      <w:jc w:val="both"/>
    </w:pPr>
    <w:rPr>
      <w:color w:val="000000"/>
      <w:sz w:val="28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customStyle="1" w:styleId="ParagraphStyle">
    <w:name w:val="Paragraph Style"/>
    <w:uiPriority w:val="99"/>
    <w:rsid w:val="006D7F7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22">
    <w:name w:val="c22"/>
    <w:basedOn w:val="Normal"/>
    <w:rsid w:val="006D7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10636</Characters>
  <Application>Microsoft Office Word</Application>
  <DocSecurity>0</DocSecurity>
  <Lines>88</Lines>
  <Paragraphs>24</Paragraphs>
  <ScaleCrop>false</ScaleCrop>
  <Company>HP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2018-07-04T21:51:00Z</dcterms:created>
  <dcterms:modified xsi:type="dcterms:W3CDTF">2018-07-04T21:51:00Z</dcterms:modified>
</cp:coreProperties>
</file>