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5" w:rsidRDefault="00E56325" w:rsidP="00E5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A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для 11 класса</w:t>
      </w:r>
    </w:p>
    <w:p w:rsidR="00E56325" w:rsidRPr="00586AED" w:rsidRDefault="00E56325" w:rsidP="00E56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325" w:rsidRPr="00586AED" w:rsidRDefault="00E56325" w:rsidP="00E563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AED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учащихся 11 класса составлена </w:t>
      </w:r>
      <w:r w:rsidRPr="00586AED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Pr="00586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г</w:t>
      </w:r>
      <w:r w:rsidRPr="00586AED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6AE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86AED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6AED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по физике (Приказ Минобразования РФ № 1089 от 5 марта </w:t>
      </w:r>
      <w:smartTag w:uri="urn:schemas-microsoft-com:office:smarttags" w:element="metricconverter">
        <w:smartTagPr>
          <w:attr w:name="ProductID" w:val="2004 г"/>
        </w:smartTagPr>
        <w:r w:rsidRPr="00586AE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86AED">
        <w:rPr>
          <w:rFonts w:ascii="Times New Roman" w:hAnsi="Times New Roman" w:cs="Times New Roman"/>
          <w:sz w:val="24"/>
          <w:szCs w:val="24"/>
        </w:rPr>
        <w:t xml:space="preserve">.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 с дополнениями и изменениями, утвержденными приказом Министерством образования и науки РФ № 39 от 24 января 2012 года </w:t>
      </w:r>
      <w:r w:rsidRPr="00E56325">
        <w:rPr>
          <w:rFonts w:ascii="Times New Roman" w:hAnsi="Times New Roman" w:cs="Times New Roman"/>
          <w:b/>
          <w:sz w:val="24"/>
          <w:szCs w:val="24"/>
        </w:rPr>
        <w:t>«</w:t>
      </w:r>
      <w:r w:rsidRPr="00E5632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56325">
          <w:rPr>
            <w:rStyle w:val="Strong"/>
            <w:rFonts w:ascii="Times New Roman" w:hAnsi="Times New Roman" w:cs="Times New Roman"/>
            <w:b w:val="0"/>
            <w:color w:val="000000"/>
            <w:sz w:val="24"/>
            <w:szCs w:val="24"/>
            <w:shd w:val="clear" w:color="auto" w:fill="FFFFFF"/>
          </w:rPr>
          <w:t>2004 г</w:t>
        </w:r>
      </w:smartTag>
      <w:r w:rsidRPr="00E56325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N 1089»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6AED">
        <w:rPr>
          <w:rFonts w:ascii="Times New Roman" w:hAnsi="Times New Roman" w:cs="Times New Roman"/>
          <w:b/>
          <w:sz w:val="24"/>
          <w:szCs w:val="24"/>
        </w:rPr>
        <w:t>с учётом</w:t>
      </w:r>
      <w:r w:rsidRPr="00586AED">
        <w:rPr>
          <w:rFonts w:ascii="Times New Roman" w:hAnsi="Times New Roman" w:cs="Times New Roman"/>
          <w:sz w:val="24"/>
          <w:szCs w:val="24"/>
        </w:rPr>
        <w:t xml:space="preserve"> примерной программы по физике, представленной в Примерной основной образовательной программе среднего общего образования, </w:t>
      </w:r>
      <w:r w:rsidRPr="00586AED">
        <w:rPr>
          <w:rFonts w:ascii="Times New Roman" w:hAnsi="Times New Roman" w:cs="Times New Roman"/>
          <w:b/>
          <w:sz w:val="24"/>
          <w:szCs w:val="24"/>
        </w:rPr>
        <w:t>на основе</w:t>
      </w:r>
      <w:r w:rsidRPr="00586AED">
        <w:rPr>
          <w:rFonts w:ascii="Times New Roman" w:hAnsi="Times New Roman" w:cs="Times New Roman"/>
          <w:sz w:val="24"/>
          <w:szCs w:val="24"/>
        </w:rPr>
        <w:t xml:space="preserve"> программы по физике для 10-11 классов общеобразовательной школы, (опубликована </w:t>
      </w:r>
      <w:r w:rsidRPr="00586AED">
        <w:rPr>
          <w:rFonts w:ascii="Times New Roman" w:eastAsia="Times New Roman" w:hAnsi="Times New Roman" w:cs="Times New Roman"/>
          <w:sz w:val="24"/>
          <w:szCs w:val="24"/>
          <w:lang w:eastAsia="ar-SA"/>
        </w:rPr>
        <w:t>В.Ф. Шилов Физика: 10-11 кл.: поурочное планирование:- М.: Просвещение, 2015)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56325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325" w:rsidRPr="00586AED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2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586AED">
        <w:rPr>
          <w:rFonts w:ascii="Times New Roman" w:hAnsi="Times New Roman" w:cs="Times New Roman"/>
          <w:sz w:val="24"/>
          <w:szCs w:val="24"/>
        </w:rPr>
        <w:t>изучения физики в средних общеобразовательных учреждениях  на базовом уровне является:</w:t>
      </w:r>
    </w:p>
    <w:p w:rsidR="00E56325" w:rsidRPr="00586AED" w:rsidRDefault="00E56325" w:rsidP="00E5632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586AED">
        <w:rPr>
          <w:rFonts w:ascii="Times New Roman" w:hAnsi="Times New Roman" w:cs="Times New Roman"/>
          <w:sz w:val="24"/>
          <w:szCs w:val="24"/>
        </w:rPr>
        <w:t>о фундаментальных физических законах электродинамики, электромагнетизма, волновой оптики, квантовой физики, физики атома и атомного ядра, физики элементарных частиц, лежащих в основе современной физической картины мира; о методах научного познания;</w:t>
      </w:r>
    </w:p>
    <w:p w:rsidR="00E56325" w:rsidRPr="00586AED" w:rsidRDefault="00E56325" w:rsidP="00E5632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111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овладение умениями </w:t>
      </w:r>
      <w:r w:rsidRPr="00586AED">
        <w:rPr>
          <w:rFonts w:ascii="Times New Roman" w:hAnsi="Times New Roman" w:cs="Times New Roman"/>
          <w:sz w:val="24"/>
          <w:szCs w:val="24"/>
        </w:rPr>
        <w:t>проводить наблюдения планировать и выполнять эксперименты, выдвигать гипотезы и строить модели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E56325" w:rsidRPr="00586AED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-развитие </w:t>
      </w:r>
      <w:r w:rsidRPr="00586AED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56325" w:rsidRPr="00586AED" w:rsidRDefault="00E56325" w:rsidP="00E56325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-</w:t>
      </w:r>
      <w:r w:rsidRPr="00586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586AED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природы,</w:t>
      </w:r>
      <w:r w:rsidRPr="00586AED">
        <w:rPr>
          <w:rFonts w:ascii="Times New Roman" w:hAnsi="Times New Roman" w:cs="Times New Roman"/>
          <w:sz w:val="24"/>
          <w:szCs w:val="24"/>
        </w:rPr>
        <w:br/>
        <w:t>использовании достижений физики на благо развития человеческой</w:t>
      </w:r>
      <w:r w:rsidRPr="00586AED">
        <w:rPr>
          <w:rFonts w:ascii="Times New Roman" w:hAnsi="Times New Roman" w:cs="Times New Roman"/>
          <w:sz w:val="24"/>
          <w:szCs w:val="24"/>
        </w:rPr>
        <w:br/>
        <w:t>цивилизации; необходимости сотрудничества в процессе совместного</w:t>
      </w:r>
      <w:r w:rsidRPr="00586AED">
        <w:rPr>
          <w:rFonts w:ascii="Times New Roman" w:hAnsi="Times New Roman" w:cs="Times New Roman"/>
          <w:sz w:val="24"/>
          <w:szCs w:val="24"/>
        </w:rPr>
        <w:br/>
        <w:t>выполнения задач; уважительного отношения к мнению оппонента при</w:t>
      </w:r>
      <w:r w:rsidRPr="00586AED">
        <w:rPr>
          <w:rFonts w:ascii="Times New Roman" w:hAnsi="Times New Roman" w:cs="Times New Roman"/>
          <w:sz w:val="24"/>
          <w:szCs w:val="24"/>
        </w:rPr>
        <w:br/>
        <w:t>обсуждении проблем естественно-научного содержания; готовности к</w:t>
      </w:r>
      <w:r w:rsidRPr="00586AED">
        <w:rPr>
          <w:rFonts w:ascii="Times New Roman" w:hAnsi="Times New Roman" w:cs="Times New Roman"/>
          <w:sz w:val="24"/>
          <w:szCs w:val="24"/>
        </w:rPr>
        <w:br/>
        <w:t>морально-этической оценке использования научных достижений; чувства</w:t>
      </w:r>
      <w:r w:rsidRPr="00586AED">
        <w:rPr>
          <w:rFonts w:ascii="Times New Roman" w:hAnsi="Times New Roman" w:cs="Times New Roman"/>
          <w:sz w:val="24"/>
          <w:szCs w:val="24"/>
        </w:rPr>
        <w:br/>
        <w:t>ответственности за защиту окружающей среды;</w:t>
      </w:r>
    </w:p>
    <w:p w:rsidR="00E56325" w:rsidRPr="00586AED" w:rsidRDefault="00E56325" w:rsidP="00E56325">
      <w:p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-</w:t>
      </w:r>
      <w:r w:rsidRPr="00586A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использование приобретенных знаний и умений </w:t>
      </w:r>
      <w:r w:rsidRPr="00586AED">
        <w:rPr>
          <w:rFonts w:ascii="Times New Roman" w:hAnsi="Times New Roman" w:cs="Times New Roman"/>
          <w:sz w:val="24"/>
          <w:szCs w:val="24"/>
        </w:rPr>
        <w:t>для решения</w:t>
      </w:r>
      <w:r w:rsidRPr="00586AED">
        <w:rPr>
          <w:rFonts w:ascii="Times New Roman" w:hAnsi="Times New Roman" w:cs="Times New Roman"/>
          <w:sz w:val="24"/>
          <w:szCs w:val="24"/>
        </w:rPr>
        <w:br/>
        <w:t>практических задач повседневной жизни, обеспечения безопасности</w:t>
      </w:r>
      <w:r w:rsidRPr="00586AED">
        <w:rPr>
          <w:rFonts w:ascii="Times New Roman" w:hAnsi="Times New Roman" w:cs="Times New Roman"/>
          <w:sz w:val="24"/>
          <w:szCs w:val="24"/>
        </w:rPr>
        <w:br/>
        <w:t>собственной жизни, рационального природопользования и охраны</w:t>
      </w:r>
      <w:r w:rsidRPr="00586AED">
        <w:rPr>
          <w:rFonts w:ascii="Times New Roman" w:hAnsi="Times New Roman" w:cs="Times New Roman"/>
          <w:sz w:val="24"/>
          <w:szCs w:val="24"/>
        </w:rPr>
        <w:br/>
        <w:t>окружающей среды.</w:t>
      </w:r>
    </w:p>
    <w:p w:rsidR="00E56325" w:rsidRPr="00E56325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 xml:space="preserve">Реализация вышеназванных целей предусматривает формирование у школьников   общеучебных   умений   и   навыков,   универсальных   способов деятельности и ключевых компетенций,  в  связи с чем  предусматривает решение задач в области </w:t>
      </w:r>
      <w:r w:rsidRPr="00E56325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познавательной деятельности:</w:t>
      </w:r>
    </w:p>
    <w:p w:rsidR="00E56325" w:rsidRPr="00586AED" w:rsidRDefault="00E56325" w:rsidP="00E56325">
      <w:pPr>
        <w:shd w:val="clear" w:color="auto" w:fill="FFFFFF"/>
        <w:tabs>
          <w:tab w:val="left" w:pos="10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86AED">
        <w:rPr>
          <w:rFonts w:ascii="Times New Roman" w:hAnsi="Times New Roman" w:cs="Times New Roman"/>
          <w:sz w:val="24"/>
          <w:szCs w:val="24"/>
        </w:rPr>
        <w:tab/>
        <w:t>использование для познания законов электродинамики, электромагнетизма, волновой оптики, квантовой физики, физики атома и атомного ядра, физики элементарных частиц,</w:t>
      </w:r>
      <w:r w:rsidRPr="00586AED">
        <w:rPr>
          <w:rFonts w:ascii="Times New Roman" w:hAnsi="Times New Roman" w:cs="Times New Roman"/>
          <w:sz w:val="24"/>
          <w:szCs w:val="24"/>
        </w:rPr>
        <w:br/>
        <w:t>естественно-научных методов: наблюдение, измерение, эксперимент,</w:t>
      </w:r>
      <w:r w:rsidRPr="00586AED">
        <w:rPr>
          <w:rFonts w:ascii="Times New Roman" w:hAnsi="Times New Roman" w:cs="Times New Roman"/>
          <w:sz w:val="24"/>
          <w:szCs w:val="24"/>
        </w:rPr>
        <w:br/>
        <w:t>моделирование;</w:t>
      </w:r>
    </w:p>
    <w:p w:rsidR="00E56325" w:rsidRPr="00586AED" w:rsidRDefault="00E56325" w:rsidP="00E56325">
      <w:pPr>
        <w:shd w:val="clear" w:color="auto" w:fill="FFFFFF"/>
        <w:tabs>
          <w:tab w:val="left" w:pos="7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-</w:t>
      </w:r>
      <w:r w:rsidRPr="00586AED">
        <w:rPr>
          <w:rFonts w:ascii="Times New Roman" w:hAnsi="Times New Roman" w:cs="Times New Roman"/>
          <w:sz w:val="24"/>
          <w:szCs w:val="24"/>
        </w:rPr>
        <w:tab/>
      </w:r>
      <w:r w:rsidRPr="00586AED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умений различать факты, гипотезы, причины, следствия, </w:t>
      </w:r>
      <w:r w:rsidRPr="00586AED">
        <w:rPr>
          <w:rFonts w:ascii="Times New Roman" w:hAnsi="Times New Roman" w:cs="Times New Roman"/>
          <w:sz w:val="24"/>
          <w:szCs w:val="24"/>
        </w:rPr>
        <w:t>доказательства, законы, теории;</w:t>
      </w:r>
    </w:p>
    <w:p w:rsidR="00E56325" w:rsidRPr="00586AED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-овладение способами решения теоретических и экспериментальных задач по следующим разделам курса физики: «Электродинамика», «Электромагнетизм», «Волновая оптика»,  «Квантовая физика», «Физика атома и атомного ядра».</w:t>
      </w:r>
    </w:p>
    <w:p w:rsidR="00E56325" w:rsidRPr="00586AED" w:rsidRDefault="00E56325" w:rsidP="00E56325">
      <w:pPr>
        <w:shd w:val="clear" w:color="auto" w:fill="FFFFFF"/>
        <w:tabs>
          <w:tab w:val="left" w:pos="7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-</w:t>
      </w:r>
      <w:r w:rsidRPr="00586AED">
        <w:rPr>
          <w:rFonts w:ascii="Times New Roman" w:hAnsi="Times New Roman" w:cs="Times New Roman"/>
          <w:sz w:val="24"/>
          <w:szCs w:val="24"/>
        </w:rPr>
        <w:tab/>
        <w:t>приобретение опыта выдвижения гипотез для объяснения известных</w:t>
      </w:r>
      <w:r w:rsidRPr="00586AED">
        <w:rPr>
          <w:rFonts w:ascii="Times New Roman" w:hAnsi="Times New Roman" w:cs="Times New Roman"/>
          <w:sz w:val="24"/>
          <w:szCs w:val="24"/>
        </w:rPr>
        <w:br/>
        <w:t>фактов и экспериментальной проверки выдвигаемых гипотез.</w:t>
      </w:r>
    </w:p>
    <w:p w:rsidR="00E56325" w:rsidRPr="00E56325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6325"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Информационно-коммуникативной деятельности:</w:t>
      </w:r>
    </w:p>
    <w:p w:rsidR="00E56325" w:rsidRPr="00586AED" w:rsidRDefault="00E56325" w:rsidP="00E5632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речью, способностью понимать точку зрения собеседника и признавать право на иное мнение;</w:t>
      </w:r>
    </w:p>
    <w:p w:rsidR="00E56325" w:rsidRPr="00586AED" w:rsidRDefault="00E56325" w:rsidP="00E56325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E56325" w:rsidRPr="00E56325" w:rsidRDefault="00E56325" w:rsidP="00E563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56325">
        <w:rPr>
          <w:rFonts w:ascii="Times New Roman" w:hAnsi="Times New Roman" w:cs="Times New Roman"/>
          <w:b/>
          <w:i/>
          <w:iCs/>
          <w:sz w:val="24"/>
          <w:szCs w:val="24"/>
        </w:rPr>
        <w:t>Рефлексивной деятельности:</w:t>
      </w:r>
    </w:p>
    <w:p w:rsidR="00E56325" w:rsidRPr="00586AED" w:rsidRDefault="00E56325" w:rsidP="00E5632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владение навыками контроля и самоконтроля деятельности, умением</w:t>
      </w:r>
    </w:p>
    <w:p w:rsidR="00E56325" w:rsidRPr="00586AED" w:rsidRDefault="00E56325" w:rsidP="00E56325">
      <w:pPr>
        <w:shd w:val="clear" w:color="auto" w:fill="FFFFFF"/>
        <w:tabs>
          <w:tab w:val="left" w:pos="0"/>
          <w:tab w:val="left" w:pos="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прогнозировать возможные результаты действий;</w:t>
      </w:r>
    </w:p>
    <w:p w:rsidR="00E56325" w:rsidRPr="00586AED" w:rsidRDefault="00E56325" w:rsidP="00E56325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23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AED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E56325" w:rsidRDefault="00E56325" w:rsidP="00E56325">
      <w:pPr>
        <w:pStyle w:val="BodyTextIndent21"/>
        <w:ind w:firstLine="709"/>
        <w:rPr>
          <w:sz w:val="24"/>
          <w:szCs w:val="24"/>
        </w:rPr>
      </w:pPr>
    </w:p>
    <w:p w:rsidR="00E56325" w:rsidRDefault="00E56325" w:rsidP="00E56325">
      <w:pPr>
        <w:pStyle w:val="BodyTextIndent21"/>
        <w:ind w:firstLine="709"/>
        <w:rPr>
          <w:sz w:val="24"/>
          <w:szCs w:val="24"/>
        </w:rPr>
      </w:pPr>
      <w:r w:rsidRPr="00586AED">
        <w:rPr>
          <w:sz w:val="24"/>
          <w:szCs w:val="24"/>
        </w:rPr>
        <w:t xml:space="preserve">Изучение дисциплины предусмотрено инвариантной частью учебного плана, осуществляется на базовом уровне; трудоемкость составляет </w:t>
      </w:r>
      <w:r w:rsidRPr="00E56325">
        <w:rPr>
          <w:b/>
          <w:sz w:val="24"/>
          <w:szCs w:val="24"/>
        </w:rPr>
        <w:t>68 часов</w:t>
      </w:r>
      <w:r w:rsidRPr="00586AED">
        <w:rPr>
          <w:sz w:val="24"/>
          <w:szCs w:val="24"/>
        </w:rPr>
        <w:t xml:space="preserve">. </w:t>
      </w:r>
    </w:p>
    <w:p w:rsidR="00E56325" w:rsidRDefault="00E56325" w:rsidP="00E56325">
      <w:pPr>
        <w:pStyle w:val="BodyTextIndent21"/>
        <w:ind w:firstLine="709"/>
        <w:rPr>
          <w:sz w:val="24"/>
          <w:szCs w:val="24"/>
        </w:rPr>
      </w:pPr>
    </w:p>
    <w:p w:rsidR="00E56325" w:rsidRDefault="00E56325" w:rsidP="00E56325">
      <w:pPr>
        <w:pStyle w:val="BodyTextIndent21"/>
        <w:ind w:firstLine="709"/>
        <w:rPr>
          <w:sz w:val="24"/>
          <w:szCs w:val="24"/>
        </w:rPr>
      </w:pPr>
      <w:r w:rsidRPr="00E56325">
        <w:rPr>
          <w:b/>
          <w:sz w:val="24"/>
          <w:szCs w:val="24"/>
        </w:rPr>
        <w:t>Основными разделами</w:t>
      </w:r>
      <w:r w:rsidRPr="00586AED">
        <w:rPr>
          <w:sz w:val="24"/>
          <w:szCs w:val="24"/>
        </w:rPr>
        <w:t xml:space="preserve"> дисциплины являются  «Основы электродинамики», «Колебания и волны», «Оптика», «Квантовая физика»</w:t>
      </w:r>
      <w:r>
        <w:rPr>
          <w:sz w:val="24"/>
          <w:szCs w:val="24"/>
        </w:rPr>
        <w:t>.</w:t>
      </w:r>
      <w:r w:rsidRPr="00586AED">
        <w:rPr>
          <w:sz w:val="24"/>
          <w:szCs w:val="24"/>
        </w:rPr>
        <w:t xml:space="preserve"> </w:t>
      </w:r>
    </w:p>
    <w:p w:rsidR="00E56325" w:rsidRDefault="00E56325" w:rsidP="00E56325">
      <w:pPr>
        <w:pStyle w:val="BodyTextIndent21"/>
        <w:ind w:firstLine="709"/>
        <w:rPr>
          <w:sz w:val="24"/>
          <w:szCs w:val="24"/>
        </w:rPr>
      </w:pPr>
    </w:p>
    <w:p w:rsidR="00E56325" w:rsidRPr="00586AED" w:rsidRDefault="00E56325" w:rsidP="00E56325">
      <w:pPr>
        <w:pStyle w:val="BodyTextIndent21"/>
        <w:ind w:firstLine="709"/>
        <w:rPr>
          <w:sz w:val="24"/>
          <w:szCs w:val="24"/>
        </w:rPr>
      </w:pPr>
      <w:r w:rsidRPr="00586AED">
        <w:rPr>
          <w:sz w:val="24"/>
          <w:szCs w:val="24"/>
        </w:rPr>
        <w:t xml:space="preserve">В качестве средств </w:t>
      </w:r>
      <w:r w:rsidRPr="00E56325">
        <w:rPr>
          <w:b/>
          <w:sz w:val="24"/>
          <w:szCs w:val="24"/>
        </w:rPr>
        <w:t>текущего контроля</w:t>
      </w:r>
      <w:r w:rsidRPr="00586AED">
        <w:rPr>
          <w:sz w:val="24"/>
          <w:szCs w:val="24"/>
        </w:rPr>
        <w:t xml:space="preserve"> применяются фронтальные лабораторные работы, тесты; итогового - контрольные работы. Фронтальные лабораторные работы направлены на оценку экспериментальных и исследовательских умений и способов деятельности, задания тестов носят дифференцированный, разноуровневый характер и предполагают проверку как понятийного аппарата посредством включения заданий с выбором ответа, так и умений применять полученные знания для решения задач. Контрольные работы направлены на проверку опыта деятельности учащихся по решению физических задач.  </w:t>
      </w:r>
    </w:p>
    <w:p w:rsidR="00E56325" w:rsidRPr="00586AED" w:rsidRDefault="00E56325" w:rsidP="00E563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6AED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325"/>
    <w:rsid w:val="000F00DC"/>
    <w:rsid w:val="006461B7"/>
    <w:rsid w:val="0078250A"/>
    <w:rsid w:val="00A7726B"/>
    <w:rsid w:val="00BD6726"/>
    <w:rsid w:val="00C82954"/>
    <w:rsid w:val="00E56325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2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customStyle="1" w:styleId="BodyTextIndent21">
    <w:name w:val="Body Text Indent 21"/>
    <w:basedOn w:val="Normal"/>
    <w:rsid w:val="00E5632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Company>HP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2018-07-04T18:29:00Z</dcterms:created>
  <dcterms:modified xsi:type="dcterms:W3CDTF">2018-07-04T18:31:00Z</dcterms:modified>
</cp:coreProperties>
</file>